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B8" w:rsidRDefault="007979CE" w:rsidP="0004686D">
      <w:pPr>
        <w:widowControl w:val="0"/>
        <w:jc w:val="center"/>
        <w:rPr>
          <w:rFonts w:eastAsia="Times New Roman" w:cs="Times New Roman"/>
          <w:b/>
          <w:szCs w:val="24"/>
        </w:rPr>
      </w:pPr>
      <w:bookmarkStart w:id="0" w:name="_GoBack"/>
      <w:bookmarkEnd w:id="0"/>
      <w:r>
        <w:rPr>
          <w:rFonts w:eastAsia="Times New Roman" w:cs="Times New Roman"/>
          <w:b/>
          <w:szCs w:val="24"/>
        </w:rPr>
        <w:t xml:space="preserve">MINIMUM NECESSARY FOR </w:t>
      </w:r>
      <w:r w:rsidR="00652619">
        <w:rPr>
          <w:rFonts w:eastAsia="Times New Roman" w:cs="Times New Roman"/>
          <w:b/>
          <w:szCs w:val="24"/>
        </w:rPr>
        <w:t>REQUESTS FOR, OR USE</w:t>
      </w:r>
      <w:r w:rsidR="009E34D6">
        <w:rPr>
          <w:rFonts w:eastAsia="Times New Roman" w:cs="Times New Roman"/>
          <w:b/>
          <w:szCs w:val="24"/>
        </w:rPr>
        <w:t>S</w:t>
      </w:r>
    </w:p>
    <w:p w:rsidR="0004686D" w:rsidRDefault="00652619" w:rsidP="0004686D">
      <w:pPr>
        <w:widowControl w:val="0"/>
        <w:jc w:val="center"/>
        <w:rPr>
          <w:rFonts w:eastAsia="Times New Roman" w:cs="Times New Roman"/>
          <w:b/>
          <w:szCs w:val="24"/>
        </w:rPr>
      </w:pPr>
      <w:r>
        <w:rPr>
          <w:rFonts w:eastAsia="Times New Roman" w:cs="Times New Roman"/>
          <w:b/>
          <w:szCs w:val="24"/>
        </w:rPr>
        <w:t>OR DISCLOSURE</w:t>
      </w:r>
      <w:r w:rsidR="009E34D6">
        <w:rPr>
          <w:rFonts w:eastAsia="Times New Roman" w:cs="Times New Roman"/>
          <w:b/>
          <w:szCs w:val="24"/>
        </w:rPr>
        <w:t>S</w:t>
      </w:r>
      <w:r>
        <w:rPr>
          <w:rFonts w:eastAsia="Times New Roman" w:cs="Times New Roman"/>
          <w:b/>
          <w:szCs w:val="24"/>
        </w:rPr>
        <w:t xml:space="preserve"> OF, PHI </w:t>
      </w:r>
    </w:p>
    <w:p w:rsidR="0004686D" w:rsidRPr="00C1480B" w:rsidRDefault="0004686D" w:rsidP="0004686D">
      <w:pPr>
        <w:widowControl w:val="0"/>
        <w:jc w:val="center"/>
        <w:rPr>
          <w:rFonts w:eastAsia="Times New Roman" w:cs="Times New Roman"/>
          <w:b/>
          <w:szCs w:val="24"/>
        </w:rPr>
      </w:pPr>
    </w:p>
    <w:p w:rsidR="0004686D" w:rsidRPr="00C1480B" w:rsidRDefault="0004686D" w:rsidP="0004686D">
      <w:pPr>
        <w:widowControl w:val="0"/>
        <w:jc w:val="center"/>
        <w:rPr>
          <w:rFonts w:eastAsia="Times New Roman" w:cs="Times New Roman"/>
          <w:b/>
          <w:szCs w:val="24"/>
        </w:rPr>
      </w:pPr>
      <w:r w:rsidRPr="00C1480B">
        <w:rPr>
          <w:rFonts w:eastAsia="Times New Roman" w:cs="Times New Roman"/>
          <w:b/>
          <w:szCs w:val="24"/>
        </w:rPr>
        <w:t>Policy Number: [Enter]</w:t>
      </w:r>
    </w:p>
    <w:p w:rsidR="0004686D" w:rsidRPr="00C1480B" w:rsidRDefault="0004686D" w:rsidP="0004686D">
      <w:pPr>
        <w:widowControl w:val="0"/>
        <w:jc w:val="center"/>
        <w:rPr>
          <w:rFonts w:eastAsia="Times New Roman" w:cs="Times New Roman"/>
          <w:b/>
          <w:szCs w:val="24"/>
        </w:rPr>
      </w:pPr>
      <w:r w:rsidRPr="00C1480B">
        <w:rPr>
          <w:rFonts w:eastAsia="Times New Roman" w:cs="Times New Roman"/>
          <w:b/>
          <w:szCs w:val="24"/>
        </w:rPr>
        <w:t>Effective Date: [Enter]</w:t>
      </w:r>
    </w:p>
    <w:p w:rsidR="0004686D" w:rsidRPr="0004686D" w:rsidRDefault="0004686D" w:rsidP="0004686D">
      <w:pPr>
        <w:pStyle w:val="ListParagraph"/>
        <w:numPr>
          <w:ilvl w:val="0"/>
          <w:numId w:val="1"/>
        </w:numPr>
        <w:spacing w:after="240" w:line="240" w:lineRule="auto"/>
        <w:contextualSpacing w:val="0"/>
        <w:jc w:val="both"/>
        <w:rPr>
          <w:rFonts w:ascii="Times New Roman" w:hAnsi="Times New Roman" w:cs="Times New Roman"/>
          <w:sz w:val="24"/>
          <w:szCs w:val="24"/>
        </w:rPr>
      </w:pPr>
      <w:r w:rsidRPr="0004686D">
        <w:rPr>
          <w:rFonts w:ascii="Times New Roman" w:hAnsi="Times New Roman" w:cs="Times New Roman"/>
          <w:b/>
          <w:sz w:val="24"/>
          <w:szCs w:val="24"/>
          <w:u w:val="single"/>
        </w:rPr>
        <w:t>Policy:</w:t>
      </w:r>
    </w:p>
    <w:p w:rsid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Purpose</w:t>
      </w:r>
    </w:p>
    <w:p w:rsidR="005A6C79" w:rsidRPr="007979CE" w:rsidRDefault="007979CE" w:rsidP="007979CE">
      <w:pPr>
        <w:spacing w:after="240"/>
        <w:ind w:left="720"/>
        <w:jc w:val="both"/>
        <w:rPr>
          <w:szCs w:val="24"/>
        </w:rPr>
      </w:pPr>
      <w:r>
        <w:rPr>
          <w:szCs w:val="24"/>
        </w:rPr>
        <w:t>The purpose of this policy is to limit the use and disclosure of PHI to only that which is needed for the purpose of the disclosure, in situations where the minimum necessary principle applies</w:t>
      </w:r>
      <w:r w:rsidR="005A6C79">
        <w:rPr>
          <w:rFonts w:cs="Times New Roman"/>
          <w:szCs w:val="24"/>
        </w:rPr>
        <w:t>.</w:t>
      </w:r>
    </w:p>
    <w:p w:rsidR="0084023C" w:rsidRDefault="0004686D" w:rsidP="0084023C">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 xml:space="preserve">Policy Implementation </w:t>
      </w:r>
      <w:r w:rsidR="00300489">
        <w:rPr>
          <w:rFonts w:ascii="Times New Roman" w:hAnsi="Times New Roman" w:cs="Times New Roman"/>
          <w:b/>
          <w:sz w:val="24"/>
          <w:szCs w:val="24"/>
        </w:rPr>
        <w:t>–</w:t>
      </w:r>
      <w:r w:rsidRPr="0004686D">
        <w:rPr>
          <w:rFonts w:ascii="Times New Roman" w:hAnsi="Times New Roman" w:cs="Times New Roman"/>
          <w:b/>
          <w:sz w:val="24"/>
          <w:szCs w:val="24"/>
        </w:rPr>
        <w:t xml:space="preserve"> </w:t>
      </w:r>
      <w:r w:rsidR="00001D87">
        <w:rPr>
          <w:rFonts w:ascii="Times New Roman" w:hAnsi="Times New Roman" w:cs="Times New Roman"/>
          <w:b/>
          <w:sz w:val="24"/>
          <w:szCs w:val="24"/>
        </w:rPr>
        <w:t>General Rule</w:t>
      </w:r>
    </w:p>
    <w:p w:rsidR="007979CE" w:rsidRDefault="007979CE" w:rsidP="007979CE">
      <w:pPr>
        <w:spacing w:after="240"/>
        <w:ind w:left="720"/>
        <w:jc w:val="both"/>
        <w:rPr>
          <w:szCs w:val="24"/>
        </w:rPr>
      </w:pPr>
      <w:r>
        <w:rPr>
          <w:szCs w:val="24"/>
        </w:rPr>
        <w:t xml:space="preserve">When using or disclosing PHI or when requesting PHI from another covered entity or business associate, </w:t>
      </w:r>
      <w:r w:rsidR="00001D87">
        <w:rPr>
          <w:i/>
          <w:szCs w:val="24"/>
        </w:rPr>
        <w:t>[Organization]</w:t>
      </w:r>
      <w:r>
        <w:rPr>
          <w:szCs w:val="24"/>
        </w:rPr>
        <w:t xml:space="preserve"> or </w:t>
      </w:r>
      <w:r w:rsidR="00001D87">
        <w:rPr>
          <w:i/>
          <w:szCs w:val="24"/>
        </w:rPr>
        <w:t>[Organization]</w:t>
      </w:r>
      <w:r>
        <w:rPr>
          <w:i/>
          <w:szCs w:val="24"/>
        </w:rPr>
        <w:t>’s</w:t>
      </w:r>
      <w:r>
        <w:rPr>
          <w:szCs w:val="24"/>
        </w:rPr>
        <w:t xml:space="preserve"> business associate shall make reasonable efforts to limit PHI to the minimum necessary to accomplish the intended purpose of the use, disclosure or request.</w:t>
      </w:r>
    </w:p>
    <w:p w:rsidR="00B3637E" w:rsidRDefault="00B3637E" w:rsidP="007979CE">
      <w:pPr>
        <w:spacing w:after="240"/>
        <w:ind w:left="720"/>
        <w:jc w:val="both"/>
        <w:rPr>
          <w:szCs w:val="24"/>
        </w:rPr>
      </w:pPr>
      <w:r w:rsidRPr="00B3637E">
        <w:rPr>
          <w:szCs w:val="24"/>
        </w:rPr>
        <w:t>For all uses, disclosures, and requests where the minimum necessary rule applies, [</w:t>
      </w:r>
      <w:r w:rsidRPr="00B3637E">
        <w:rPr>
          <w:i/>
          <w:szCs w:val="24"/>
        </w:rPr>
        <w:t>Organization</w:t>
      </w:r>
      <w:r w:rsidRPr="00B3637E">
        <w:rPr>
          <w:szCs w:val="24"/>
        </w:rPr>
        <w:t xml:space="preserve">] may not use, disclose, or request the </w:t>
      </w:r>
      <w:r w:rsidRPr="00B3637E">
        <w:rPr>
          <w:szCs w:val="24"/>
          <w:u w:val="single"/>
        </w:rPr>
        <w:t>entire medical record</w:t>
      </w:r>
      <w:r w:rsidRPr="00B3637E">
        <w:rPr>
          <w:szCs w:val="24"/>
        </w:rPr>
        <w:t>, unless the entire medical record is specifically justified as the amount that is reasonably necessary to accomplish the purpose of the use, disclosure, or request.</w:t>
      </w:r>
    </w:p>
    <w:p w:rsidR="007979CE" w:rsidRDefault="007979CE" w:rsidP="007979CE">
      <w:pPr>
        <w:pStyle w:val="ListParagraph"/>
        <w:numPr>
          <w:ilvl w:val="2"/>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b/>
          <w:sz w:val="24"/>
          <w:szCs w:val="24"/>
        </w:rPr>
        <w:t>Situations where the minimum necessary rule does not apply</w:t>
      </w:r>
    </w:p>
    <w:p w:rsidR="009A70D7" w:rsidRPr="009A70D7" w:rsidRDefault="009A70D7" w:rsidP="009A70D7">
      <w:pPr>
        <w:spacing w:after="240"/>
        <w:ind w:left="720"/>
        <w:jc w:val="both"/>
        <w:rPr>
          <w:rFonts w:cs="Times New Roman"/>
          <w:szCs w:val="24"/>
        </w:rPr>
      </w:pPr>
      <w:r w:rsidRPr="009A70D7">
        <w:rPr>
          <w:rFonts w:cs="Times New Roman"/>
          <w:szCs w:val="24"/>
        </w:rPr>
        <w:t>[</w:t>
      </w:r>
      <w:r w:rsidRPr="009A70D7">
        <w:rPr>
          <w:rFonts w:cs="Times New Roman"/>
          <w:i/>
          <w:szCs w:val="24"/>
        </w:rPr>
        <w:t>Organization</w:t>
      </w:r>
      <w:r w:rsidRPr="009A70D7">
        <w:rPr>
          <w:rFonts w:cs="Times New Roman"/>
          <w:szCs w:val="24"/>
        </w:rPr>
        <w:t>] and its workforce are not required to comply with the minimum necessary rule in the following situations:</w:t>
      </w:r>
    </w:p>
    <w:p w:rsidR="007979CE" w:rsidRPr="00652619"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 xml:space="preserve">Disclosures to a health care provider for treatment </w:t>
      </w:r>
      <w:r w:rsidRPr="007979CE">
        <w:rPr>
          <w:rFonts w:ascii="Times New Roman" w:hAnsi="Times New Roman" w:cs="Times New Roman"/>
          <w:sz w:val="24"/>
          <w:szCs w:val="24"/>
          <w:u w:val="single"/>
        </w:rPr>
        <w:t>or</w:t>
      </w:r>
      <w:r w:rsidRPr="007979CE">
        <w:rPr>
          <w:rFonts w:ascii="Times New Roman" w:hAnsi="Times New Roman" w:cs="Times New Roman"/>
          <w:sz w:val="24"/>
          <w:szCs w:val="24"/>
        </w:rPr>
        <w:t xml:space="preserve"> requests by </w:t>
      </w:r>
      <w:r w:rsidR="00001D87">
        <w:rPr>
          <w:rFonts w:ascii="Times New Roman" w:hAnsi="Times New Roman" w:cs="Times New Roman"/>
          <w:i/>
          <w:sz w:val="24"/>
          <w:szCs w:val="24"/>
        </w:rPr>
        <w:t>[Organization]</w:t>
      </w:r>
      <w:r w:rsidRPr="007979CE">
        <w:rPr>
          <w:rFonts w:ascii="Times New Roman" w:hAnsi="Times New Roman" w:cs="Times New Roman"/>
          <w:sz w:val="24"/>
          <w:szCs w:val="24"/>
        </w:rPr>
        <w:t xml:space="preserve"> </w:t>
      </w:r>
      <w:r w:rsidRPr="00652619">
        <w:rPr>
          <w:rFonts w:ascii="Times New Roman" w:hAnsi="Times New Roman" w:cs="Times New Roman"/>
          <w:sz w:val="24"/>
          <w:szCs w:val="24"/>
        </w:rPr>
        <w:t>for treatment;</w:t>
      </w:r>
    </w:p>
    <w:p w:rsidR="007979CE" w:rsidRPr="00652619"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652619">
        <w:rPr>
          <w:rFonts w:ascii="Times New Roman" w:hAnsi="Times New Roman" w:cs="Times New Roman"/>
          <w:sz w:val="24"/>
          <w:szCs w:val="24"/>
        </w:rPr>
        <w:t xml:space="preserve">Uses or disclosures to </w:t>
      </w:r>
      <w:r w:rsidR="00F548D2" w:rsidRPr="00652619">
        <w:rPr>
          <w:rFonts w:ascii="Times New Roman" w:hAnsi="Times New Roman" w:cs="Times New Roman"/>
          <w:sz w:val="24"/>
          <w:szCs w:val="24"/>
        </w:rPr>
        <w:t>the</w:t>
      </w:r>
      <w:r w:rsidRPr="00652619">
        <w:rPr>
          <w:rFonts w:ascii="Times New Roman" w:hAnsi="Times New Roman" w:cs="Times New Roman"/>
          <w:sz w:val="24"/>
          <w:szCs w:val="24"/>
        </w:rPr>
        <w:t xml:space="preserve"> individual </w:t>
      </w:r>
      <w:r w:rsidR="00F548D2" w:rsidRPr="00652619">
        <w:rPr>
          <w:rFonts w:ascii="Times New Roman" w:hAnsi="Times New Roman" w:cs="Times New Roman"/>
          <w:sz w:val="24"/>
          <w:szCs w:val="24"/>
        </w:rPr>
        <w:t xml:space="preserve">that is the subject of the information </w:t>
      </w:r>
      <w:r w:rsidRPr="00652619">
        <w:rPr>
          <w:rFonts w:ascii="Times New Roman" w:hAnsi="Times New Roman" w:cs="Times New Roman"/>
          <w:sz w:val="24"/>
          <w:szCs w:val="24"/>
        </w:rPr>
        <w:t>as:</w:t>
      </w:r>
    </w:p>
    <w:p w:rsidR="00652619" w:rsidRPr="00652619" w:rsidRDefault="00652619" w:rsidP="00182205">
      <w:pPr>
        <w:pStyle w:val="ListParagraph"/>
        <w:numPr>
          <w:ilvl w:val="4"/>
          <w:numId w:val="11"/>
        </w:numPr>
        <w:spacing w:after="240" w:line="240" w:lineRule="auto"/>
        <w:contextualSpacing w:val="0"/>
        <w:jc w:val="both"/>
        <w:rPr>
          <w:rFonts w:ascii="Times New Roman" w:hAnsi="Times New Roman" w:cs="Times New Roman"/>
          <w:sz w:val="24"/>
          <w:szCs w:val="24"/>
        </w:rPr>
      </w:pPr>
      <w:r w:rsidRPr="00652619">
        <w:rPr>
          <w:rFonts w:ascii="Times New Roman" w:hAnsi="Times New Roman" w:cs="Times New Roman"/>
          <w:sz w:val="24"/>
          <w:szCs w:val="24"/>
        </w:rPr>
        <w:t>Permitted</w:t>
      </w:r>
      <w:r w:rsidR="00182205">
        <w:rPr>
          <w:rFonts w:ascii="Times New Roman" w:hAnsi="Times New Roman" w:cs="Times New Roman"/>
          <w:sz w:val="24"/>
          <w:szCs w:val="24"/>
        </w:rPr>
        <w:t xml:space="preserve"> under 45 C.F.R. 164.502</w:t>
      </w:r>
      <w:r w:rsidR="00182205" w:rsidRPr="00182205">
        <w:rPr>
          <w:rFonts w:ascii="Times New Roman" w:hAnsi="Times New Roman" w:cs="Times New Roman"/>
          <w:sz w:val="24"/>
          <w:szCs w:val="24"/>
        </w:rPr>
        <w:t>(a)(1)(</w:t>
      </w:r>
      <w:proofErr w:type="spellStart"/>
      <w:r w:rsidR="00182205" w:rsidRPr="00182205">
        <w:rPr>
          <w:rFonts w:ascii="Times New Roman" w:hAnsi="Times New Roman" w:cs="Times New Roman"/>
          <w:sz w:val="24"/>
          <w:szCs w:val="24"/>
        </w:rPr>
        <w:t>i</w:t>
      </w:r>
      <w:proofErr w:type="spellEnd"/>
      <w:r w:rsidR="00182205" w:rsidRPr="00182205">
        <w:rPr>
          <w:rFonts w:ascii="Times New Roman" w:hAnsi="Times New Roman" w:cs="Times New Roman"/>
          <w:sz w:val="24"/>
          <w:szCs w:val="24"/>
        </w:rPr>
        <w:t>)</w:t>
      </w:r>
      <w:r w:rsidRPr="00652619">
        <w:rPr>
          <w:rFonts w:ascii="Times New Roman" w:hAnsi="Times New Roman" w:cs="Times New Roman"/>
          <w:sz w:val="24"/>
          <w:szCs w:val="24"/>
        </w:rPr>
        <w:t>;</w:t>
      </w:r>
    </w:p>
    <w:p w:rsidR="00652619" w:rsidRPr="00652619" w:rsidRDefault="00652619" w:rsidP="00652619">
      <w:pPr>
        <w:pStyle w:val="ListParagraph"/>
        <w:numPr>
          <w:ilvl w:val="4"/>
          <w:numId w:val="11"/>
        </w:numPr>
        <w:spacing w:after="240" w:line="240" w:lineRule="auto"/>
        <w:contextualSpacing w:val="0"/>
        <w:jc w:val="both"/>
        <w:rPr>
          <w:rFonts w:ascii="Times New Roman" w:hAnsi="Times New Roman" w:cs="Times New Roman"/>
          <w:sz w:val="24"/>
          <w:szCs w:val="24"/>
        </w:rPr>
      </w:pPr>
      <w:r w:rsidRPr="00652619">
        <w:rPr>
          <w:rFonts w:ascii="Times New Roman" w:hAnsi="Times New Roman" w:cs="Times New Roman"/>
          <w:sz w:val="24"/>
          <w:szCs w:val="24"/>
        </w:rPr>
        <w:t>Required upon request for access; or</w:t>
      </w:r>
    </w:p>
    <w:p w:rsidR="00652619" w:rsidRPr="00652619" w:rsidRDefault="00652619" w:rsidP="00652619">
      <w:pPr>
        <w:pStyle w:val="ListParagraph"/>
        <w:numPr>
          <w:ilvl w:val="4"/>
          <w:numId w:val="11"/>
        </w:numPr>
        <w:spacing w:after="240" w:line="240" w:lineRule="auto"/>
        <w:contextualSpacing w:val="0"/>
        <w:jc w:val="both"/>
        <w:rPr>
          <w:rFonts w:ascii="Times New Roman" w:hAnsi="Times New Roman" w:cs="Times New Roman"/>
          <w:sz w:val="24"/>
          <w:szCs w:val="24"/>
        </w:rPr>
      </w:pPr>
      <w:r w:rsidRPr="00652619">
        <w:rPr>
          <w:rFonts w:ascii="Times New Roman" w:hAnsi="Times New Roman" w:cs="Times New Roman"/>
          <w:sz w:val="24"/>
          <w:szCs w:val="24"/>
        </w:rPr>
        <w:t xml:space="preserve">Required under the individual’s right to an accounting of disclosures. </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Uses or disclosures pursuant to an authorization;</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Disclosures made to the Secretary of the Department of Health and Human Services;</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 xml:space="preserve">Uses and disclosures that are required by law; and </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lastRenderedPageBreak/>
        <w:t>Uses and disclosures required for compliance with the requirements of the HIPAA Regulations.</w:t>
      </w:r>
    </w:p>
    <w:p w:rsidR="00652619" w:rsidRDefault="00382326" w:rsidP="007979CE">
      <w:pPr>
        <w:pStyle w:val="ListParagraph"/>
        <w:numPr>
          <w:ilvl w:val="2"/>
          <w:numId w:val="1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Minimum Necessary </w:t>
      </w:r>
      <w:r w:rsidR="00896442">
        <w:rPr>
          <w:rFonts w:ascii="Times New Roman" w:hAnsi="Times New Roman" w:cs="Times New Roman"/>
          <w:b/>
          <w:sz w:val="24"/>
          <w:szCs w:val="24"/>
        </w:rPr>
        <w:t>Use</w:t>
      </w:r>
      <w:r>
        <w:rPr>
          <w:rFonts w:ascii="Times New Roman" w:hAnsi="Times New Roman" w:cs="Times New Roman"/>
          <w:b/>
          <w:sz w:val="24"/>
          <w:szCs w:val="24"/>
        </w:rPr>
        <w:t>s</w:t>
      </w:r>
      <w:r w:rsidR="00652619">
        <w:rPr>
          <w:rFonts w:ascii="Times New Roman" w:hAnsi="Times New Roman" w:cs="Times New Roman"/>
          <w:b/>
          <w:sz w:val="24"/>
          <w:szCs w:val="24"/>
        </w:rPr>
        <w:t xml:space="preserve"> of PHI</w:t>
      </w:r>
    </w:p>
    <w:p w:rsidR="00652619" w:rsidRPr="00652619" w:rsidRDefault="00652619" w:rsidP="00652619">
      <w:pPr>
        <w:spacing w:after="240"/>
        <w:ind w:left="1080"/>
        <w:jc w:val="both"/>
        <w:rPr>
          <w:rFonts w:cs="Times New Roman"/>
          <w:szCs w:val="24"/>
        </w:rPr>
      </w:pPr>
      <w:r w:rsidRPr="00896442">
        <w:rPr>
          <w:rFonts w:cs="Times New Roman"/>
          <w:i/>
          <w:szCs w:val="24"/>
        </w:rPr>
        <w:t>[Organization]</w:t>
      </w:r>
      <w:r>
        <w:rPr>
          <w:rFonts w:cs="Times New Roman"/>
          <w:szCs w:val="24"/>
        </w:rPr>
        <w:t xml:space="preserve"> shall identify the job positions and/or persons in its workforce who need access to PHI to carry out their duties, </w:t>
      </w:r>
      <w:r w:rsidR="00896442">
        <w:rPr>
          <w:rFonts w:cs="Times New Roman"/>
          <w:szCs w:val="24"/>
        </w:rPr>
        <w:t>along with</w:t>
      </w:r>
      <w:r>
        <w:rPr>
          <w:rFonts w:cs="Times New Roman"/>
          <w:szCs w:val="24"/>
        </w:rPr>
        <w:t xml:space="preserve"> the categories of PHI to which access is needed.  For each position and/or person, </w:t>
      </w:r>
      <w:r w:rsidRPr="00896442">
        <w:rPr>
          <w:rFonts w:cs="Times New Roman"/>
          <w:i/>
          <w:szCs w:val="24"/>
        </w:rPr>
        <w:t>[Organization]</w:t>
      </w:r>
      <w:r w:rsidR="00896442">
        <w:rPr>
          <w:rFonts w:cs="Times New Roman"/>
          <w:szCs w:val="24"/>
        </w:rPr>
        <w:t xml:space="preserve"> shall make reasonable efforts to limit access to only the categories of PHI to which access is needed. </w:t>
      </w:r>
    </w:p>
    <w:p w:rsidR="007979CE" w:rsidRPr="007979CE" w:rsidRDefault="007979CE" w:rsidP="007979CE">
      <w:pPr>
        <w:pStyle w:val="ListParagraph"/>
        <w:numPr>
          <w:ilvl w:val="2"/>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b/>
          <w:sz w:val="24"/>
          <w:szCs w:val="24"/>
        </w:rPr>
        <w:t>Routine and Recurring Disclosures</w:t>
      </w:r>
      <w:r w:rsidR="009A0DCE">
        <w:rPr>
          <w:rFonts w:ascii="Times New Roman" w:hAnsi="Times New Roman" w:cs="Times New Roman"/>
          <w:b/>
          <w:sz w:val="24"/>
          <w:szCs w:val="24"/>
        </w:rPr>
        <w:t xml:space="preserve"> or Requests</w:t>
      </w:r>
    </w:p>
    <w:p w:rsidR="007979CE" w:rsidRPr="007979CE" w:rsidRDefault="007979CE" w:rsidP="007979CE">
      <w:pPr>
        <w:tabs>
          <w:tab w:val="left" w:pos="1800"/>
        </w:tabs>
        <w:spacing w:after="240"/>
        <w:ind w:left="1080"/>
        <w:jc w:val="both"/>
        <w:rPr>
          <w:rFonts w:cs="Times New Roman"/>
          <w:b/>
          <w:szCs w:val="24"/>
        </w:rPr>
      </w:pPr>
      <w:r w:rsidRPr="007979CE">
        <w:rPr>
          <w:rFonts w:cs="Times New Roman"/>
          <w:szCs w:val="24"/>
        </w:rPr>
        <w:t xml:space="preserve">For any type of disclosure </w:t>
      </w:r>
      <w:r w:rsidR="00896442">
        <w:rPr>
          <w:rFonts w:cs="Times New Roman"/>
          <w:szCs w:val="24"/>
        </w:rPr>
        <w:t xml:space="preserve">or request </w:t>
      </w:r>
      <w:r w:rsidRPr="007979CE">
        <w:rPr>
          <w:rFonts w:cs="Times New Roman"/>
          <w:szCs w:val="24"/>
        </w:rPr>
        <w:t>made on a routine and recurring basis,</w:t>
      </w:r>
      <w:r w:rsidRPr="007979CE">
        <w:rPr>
          <w:rFonts w:cs="Times New Roman"/>
          <w:i/>
          <w:szCs w:val="24"/>
        </w:rPr>
        <w:t xml:space="preserve"> </w:t>
      </w:r>
      <w:r w:rsidR="00001D87">
        <w:rPr>
          <w:rFonts w:cs="Times New Roman"/>
          <w:i/>
          <w:szCs w:val="24"/>
        </w:rPr>
        <w:t>[Organization]</w:t>
      </w:r>
      <w:r w:rsidRPr="007979CE">
        <w:rPr>
          <w:rFonts w:cs="Times New Roman"/>
          <w:szCs w:val="24"/>
        </w:rPr>
        <w:t xml:space="preserve"> shall limit the PHI to the amount reasonably necessary to achieve the purpose of the disclosure or request.  </w:t>
      </w:r>
      <w:r w:rsidR="00001D87">
        <w:rPr>
          <w:rFonts w:cs="Times New Roman"/>
          <w:i/>
          <w:szCs w:val="24"/>
        </w:rPr>
        <w:t>[Organization]</w:t>
      </w:r>
      <w:r w:rsidRPr="007979CE">
        <w:rPr>
          <w:rFonts w:cs="Times New Roman"/>
          <w:szCs w:val="24"/>
        </w:rPr>
        <w:t xml:space="preserve"> has a procedure that limits the PHI disclosed to the amount that is reasonably necessary to accomplish the purpose of the </w:t>
      </w:r>
      <w:r w:rsidR="00896442">
        <w:rPr>
          <w:rFonts w:cs="Times New Roman"/>
          <w:szCs w:val="24"/>
        </w:rPr>
        <w:t xml:space="preserve">disclosure or </w:t>
      </w:r>
      <w:r w:rsidRPr="007979CE">
        <w:rPr>
          <w:rFonts w:cs="Times New Roman"/>
          <w:szCs w:val="24"/>
        </w:rPr>
        <w:t>request.</w:t>
      </w:r>
    </w:p>
    <w:p w:rsidR="007979CE" w:rsidRPr="007979CE" w:rsidRDefault="007979CE" w:rsidP="007979CE">
      <w:pPr>
        <w:pStyle w:val="ListParagraph"/>
        <w:numPr>
          <w:ilvl w:val="2"/>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b/>
          <w:sz w:val="24"/>
          <w:szCs w:val="24"/>
        </w:rPr>
        <w:t>Other Disclosures</w:t>
      </w:r>
      <w:r w:rsidR="009A0DCE">
        <w:rPr>
          <w:rFonts w:ascii="Times New Roman" w:hAnsi="Times New Roman" w:cs="Times New Roman"/>
          <w:b/>
          <w:sz w:val="24"/>
          <w:szCs w:val="24"/>
        </w:rPr>
        <w:t xml:space="preserve"> or Requests</w:t>
      </w:r>
    </w:p>
    <w:p w:rsidR="007979CE" w:rsidRPr="007979CE" w:rsidRDefault="007979CE" w:rsidP="007979CE">
      <w:pPr>
        <w:tabs>
          <w:tab w:val="left" w:pos="1800"/>
        </w:tabs>
        <w:spacing w:after="240"/>
        <w:ind w:left="1080"/>
        <w:jc w:val="both"/>
        <w:rPr>
          <w:rFonts w:cs="Times New Roman"/>
          <w:b/>
          <w:szCs w:val="24"/>
        </w:rPr>
      </w:pPr>
      <w:r w:rsidRPr="007979CE">
        <w:rPr>
          <w:rFonts w:cs="Times New Roman"/>
          <w:szCs w:val="24"/>
        </w:rPr>
        <w:t>For all other disclosures</w:t>
      </w:r>
      <w:r w:rsidR="00896442">
        <w:rPr>
          <w:rFonts w:cs="Times New Roman"/>
          <w:szCs w:val="24"/>
        </w:rPr>
        <w:t xml:space="preserve"> or requests</w:t>
      </w:r>
      <w:r w:rsidRPr="007979CE">
        <w:rPr>
          <w:rFonts w:cs="Times New Roman"/>
          <w:szCs w:val="24"/>
        </w:rPr>
        <w:t xml:space="preserve">, </w:t>
      </w:r>
      <w:r w:rsidR="00001D87">
        <w:rPr>
          <w:rFonts w:cs="Times New Roman"/>
          <w:i/>
          <w:szCs w:val="24"/>
        </w:rPr>
        <w:t>[Organization]</w:t>
      </w:r>
      <w:r w:rsidRPr="007979CE">
        <w:rPr>
          <w:rFonts w:cs="Times New Roman"/>
          <w:szCs w:val="24"/>
        </w:rPr>
        <w:t xml:space="preserve"> must:</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sz w:val="24"/>
          <w:szCs w:val="24"/>
        </w:rPr>
        <w:t xml:space="preserve">Develop criteria designed to limit the request for </w:t>
      </w:r>
      <w:r w:rsidR="00896442">
        <w:rPr>
          <w:rFonts w:ascii="Times New Roman" w:hAnsi="Times New Roman" w:cs="Times New Roman"/>
          <w:sz w:val="24"/>
          <w:szCs w:val="24"/>
        </w:rPr>
        <w:t xml:space="preserve">or disclosure of </w:t>
      </w:r>
      <w:r w:rsidRPr="007979CE">
        <w:rPr>
          <w:rFonts w:ascii="Times New Roman" w:hAnsi="Times New Roman" w:cs="Times New Roman"/>
          <w:sz w:val="24"/>
          <w:szCs w:val="24"/>
        </w:rPr>
        <w:t xml:space="preserve">PHI to the information reasonably necessary to accomplish the purpose for which the request </w:t>
      </w:r>
      <w:r w:rsidR="00896442">
        <w:rPr>
          <w:rFonts w:ascii="Times New Roman" w:hAnsi="Times New Roman" w:cs="Times New Roman"/>
          <w:sz w:val="24"/>
          <w:szCs w:val="24"/>
        </w:rPr>
        <w:t xml:space="preserve">or disclosure </w:t>
      </w:r>
      <w:r w:rsidRPr="007979CE">
        <w:rPr>
          <w:rFonts w:ascii="Times New Roman" w:hAnsi="Times New Roman" w:cs="Times New Roman"/>
          <w:sz w:val="24"/>
          <w:szCs w:val="24"/>
        </w:rPr>
        <w:t>is made.</w:t>
      </w:r>
    </w:p>
    <w:p w:rsidR="007979CE" w:rsidRPr="007979CE" w:rsidRDefault="007979CE" w:rsidP="007979CE">
      <w:pPr>
        <w:pStyle w:val="ListParagraph"/>
        <w:numPr>
          <w:ilvl w:val="3"/>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sz w:val="24"/>
          <w:szCs w:val="24"/>
        </w:rPr>
        <w:t>Review requests for disclosure on an individual basis in accordance with such criteria.</w:t>
      </w:r>
    </w:p>
    <w:p w:rsidR="007979CE" w:rsidRDefault="007979CE" w:rsidP="007979CE">
      <w:pPr>
        <w:pStyle w:val="ListParagraph"/>
        <w:numPr>
          <w:ilvl w:val="2"/>
          <w:numId w:val="11"/>
        </w:numPr>
        <w:spacing w:after="240" w:line="240" w:lineRule="auto"/>
        <w:contextualSpacing w:val="0"/>
        <w:jc w:val="both"/>
        <w:rPr>
          <w:rFonts w:ascii="Times New Roman" w:hAnsi="Times New Roman" w:cs="Times New Roman"/>
          <w:b/>
          <w:sz w:val="24"/>
          <w:szCs w:val="24"/>
        </w:rPr>
      </w:pPr>
      <w:r w:rsidRPr="007979CE">
        <w:rPr>
          <w:rFonts w:ascii="Times New Roman" w:hAnsi="Times New Roman" w:cs="Times New Roman"/>
          <w:b/>
          <w:sz w:val="24"/>
          <w:szCs w:val="24"/>
        </w:rPr>
        <w:t xml:space="preserve">Disclosures where </w:t>
      </w:r>
      <w:r w:rsidR="00001D87">
        <w:rPr>
          <w:rFonts w:ascii="Times New Roman" w:hAnsi="Times New Roman" w:cs="Times New Roman"/>
          <w:b/>
          <w:i/>
          <w:sz w:val="24"/>
          <w:szCs w:val="24"/>
        </w:rPr>
        <w:t>[Organization]</w:t>
      </w:r>
      <w:r w:rsidRPr="007979CE">
        <w:rPr>
          <w:rFonts w:ascii="Times New Roman" w:hAnsi="Times New Roman" w:cs="Times New Roman"/>
          <w:b/>
          <w:sz w:val="24"/>
          <w:szCs w:val="24"/>
        </w:rPr>
        <w:t xml:space="preserve"> may rely on a requested disclosure as the minimum necessary</w:t>
      </w:r>
    </w:p>
    <w:p w:rsidR="00F548D2" w:rsidRPr="00F548D2" w:rsidRDefault="00F548D2" w:rsidP="00F548D2">
      <w:pPr>
        <w:spacing w:after="240"/>
        <w:ind w:left="1080"/>
        <w:jc w:val="both"/>
        <w:rPr>
          <w:rFonts w:cs="Times New Roman"/>
          <w:szCs w:val="24"/>
        </w:rPr>
      </w:pPr>
      <w:r>
        <w:rPr>
          <w:rFonts w:cs="Times New Roman"/>
          <w:szCs w:val="24"/>
        </w:rPr>
        <w:t>In certain circumstances,</w:t>
      </w:r>
      <w:r w:rsidR="00615CC3">
        <w:rPr>
          <w:rFonts w:cs="Times New Roman"/>
          <w:szCs w:val="24"/>
        </w:rPr>
        <w:t xml:space="preserve"> </w:t>
      </w:r>
      <w:r w:rsidRPr="00F548D2">
        <w:rPr>
          <w:rFonts w:cs="Times New Roman"/>
          <w:szCs w:val="24"/>
        </w:rPr>
        <w:t>[</w:t>
      </w:r>
      <w:r w:rsidRPr="00F548D2">
        <w:rPr>
          <w:rFonts w:cs="Times New Roman"/>
          <w:i/>
          <w:szCs w:val="24"/>
        </w:rPr>
        <w:t>Organization</w:t>
      </w:r>
      <w:r w:rsidRPr="00F548D2">
        <w:rPr>
          <w:rFonts w:cs="Times New Roman"/>
          <w:szCs w:val="24"/>
        </w:rPr>
        <w:t xml:space="preserve">] </w:t>
      </w:r>
      <w:r>
        <w:rPr>
          <w:rFonts w:cs="Times New Roman"/>
          <w:szCs w:val="24"/>
        </w:rPr>
        <w:t>may rely on the judgment of the person requesting the disclosure as to the minimum amount of information that is needed.  In other words, [</w:t>
      </w:r>
      <w:r w:rsidRPr="00F548D2">
        <w:rPr>
          <w:rFonts w:cs="Times New Roman"/>
          <w:i/>
          <w:szCs w:val="24"/>
        </w:rPr>
        <w:t>Organization</w:t>
      </w:r>
      <w:r>
        <w:rPr>
          <w:rFonts w:cs="Times New Roman"/>
          <w:szCs w:val="24"/>
        </w:rPr>
        <w:t xml:space="preserve">] does not need to independently confirm that it is providing only the minimum amount of information necessary to accomplish the intended purpose.  </w:t>
      </w:r>
      <w:r w:rsidR="00615CC3">
        <w:rPr>
          <w:rFonts w:cs="Times New Roman"/>
          <w:szCs w:val="24"/>
        </w:rPr>
        <w:t>This reliance is permitted when the request is made by:</w:t>
      </w:r>
    </w:p>
    <w:p w:rsidR="007979CE" w:rsidRPr="007979CE" w:rsidRDefault="00615CC3" w:rsidP="007979CE">
      <w:pPr>
        <w:pStyle w:val="ListParagraph"/>
        <w:numPr>
          <w:ilvl w:val="3"/>
          <w:numId w:val="1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A public official or agency who</w:t>
      </w:r>
      <w:r w:rsidR="007979CE" w:rsidRPr="007979CE">
        <w:rPr>
          <w:rFonts w:ascii="Times New Roman" w:hAnsi="Times New Roman" w:cs="Times New Roman"/>
          <w:sz w:val="24"/>
          <w:szCs w:val="24"/>
        </w:rPr>
        <w:t xml:space="preserve"> states that the information requested is the minimum necessary for the stated purpose and the disclosure is </w:t>
      </w:r>
      <w:r>
        <w:rPr>
          <w:rFonts w:ascii="Times New Roman" w:hAnsi="Times New Roman" w:cs="Times New Roman"/>
          <w:sz w:val="24"/>
          <w:szCs w:val="24"/>
        </w:rPr>
        <w:t>for a purpose permitted under 45 CFR 164.512</w:t>
      </w:r>
      <w:r w:rsidR="007979CE" w:rsidRPr="007979CE">
        <w:rPr>
          <w:rFonts w:ascii="Times New Roman" w:hAnsi="Times New Roman" w:cs="Times New Roman"/>
          <w:sz w:val="24"/>
          <w:szCs w:val="24"/>
        </w:rPr>
        <w:t>;</w:t>
      </w:r>
    </w:p>
    <w:p w:rsidR="007979CE" w:rsidRPr="007979CE" w:rsidRDefault="00615CC3" w:rsidP="007979CE">
      <w:pPr>
        <w:pStyle w:val="ListParagraph"/>
        <w:numPr>
          <w:ilvl w:val="3"/>
          <w:numId w:val="1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A</w:t>
      </w:r>
      <w:r w:rsidR="007979CE" w:rsidRPr="007979CE">
        <w:rPr>
          <w:rFonts w:ascii="Times New Roman" w:hAnsi="Times New Roman" w:cs="Times New Roman"/>
          <w:sz w:val="24"/>
          <w:szCs w:val="24"/>
        </w:rPr>
        <w:t>nother covered entity;</w:t>
      </w:r>
    </w:p>
    <w:p w:rsidR="007979CE" w:rsidRPr="007979CE" w:rsidRDefault="00615CC3"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7979CE" w:rsidRPr="007979CE">
        <w:rPr>
          <w:rFonts w:ascii="Times New Roman" w:hAnsi="Times New Roman" w:cs="Times New Roman"/>
          <w:sz w:val="24"/>
          <w:szCs w:val="24"/>
        </w:rPr>
        <w:t xml:space="preserve"> professional who is a member of </w:t>
      </w:r>
      <w:r w:rsidR="00001D87">
        <w:rPr>
          <w:rFonts w:ascii="Times New Roman" w:hAnsi="Times New Roman" w:cs="Times New Roman"/>
          <w:i/>
          <w:sz w:val="24"/>
          <w:szCs w:val="24"/>
        </w:rPr>
        <w:t>[Organization]</w:t>
      </w:r>
      <w:r w:rsidR="007979CE" w:rsidRPr="007979CE">
        <w:rPr>
          <w:rFonts w:ascii="Times New Roman" w:hAnsi="Times New Roman" w:cs="Times New Roman"/>
          <w:i/>
          <w:sz w:val="24"/>
          <w:szCs w:val="24"/>
        </w:rPr>
        <w:t>’s</w:t>
      </w:r>
      <w:r w:rsidR="007979CE" w:rsidRPr="007979CE">
        <w:rPr>
          <w:rFonts w:ascii="Times New Roman" w:hAnsi="Times New Roman" w:cs="Times New Roman"/>
          <w:sz w:val="24"/>
          <w:szCs w:val="24"/>
        </w:rPr>
        <w:t xml:space="preserve"> workforce or a business associate of </w:t>
      </w:r>
      <w:r w:rsidR="00001D87">
        <w:rPr>
          <w:rFonts w:ascii="Times New Roman" w:hAnsi="Times New Roman" w:cs="Times New Roman"/>
          <w:i/>
          <w:sz w:val="24"/>
          <w:szCs w:val="24"/>
        </w:rPr>
        <w:t>[Organization]</w:t>
      </w:r>
      <w:r w:rsidR="007979CE" w:rsidRPr="007979CE">
        <w:rPr>
          <w:rFonts w:ascii="Times New Roman" w:hAnsi="Times New Roman" w:cs="Times New Roman"/>
          <w:sz w:val="24"/>
          <w:szCs w:val="24"/>
        </w:rPr>
        <w:t xml:space="preserve"> </w:t>
      </w:r>
      <w:r>
        <w:rPr>
          <w:rFonts w:ascii="Times New Roman" w:hAnsi="Times New Roman" w:cs="Times New Roman"/>
          <w:sz w:val="24"/>
          <w:szCs w:val="24"/>
        </w:rPr>
        <w:t xml:space="preserve">when the purpose of the disclosure is to </w:t>
      </w:r>
      <w:r w:rsidR="007979CE" w:rsidRPr="007979CE">
        <w:rPr>
          <w:rFonts w:ascii="Times New Roman" w:hAnsi="Times New Roman" w:cs="Times New Roman"/>
          <w:sz w:val="24"/>
          <w:szCs w:val="24"/>
        </w:rPr>
        <w:t xml:space="preserve">provide </w:t>
      </w:r>
      <w:r w:rsidR="007979CE" w:rsidRPr="007979CE">
        <w:rPr>
          <w:rFonts w:ascii="Times New Roman" w:hAnsi="Times New Roman" w:cs="Times New Roman"/>
          <w:sz w:val="24"/>
          <w:szCs w:val="24"/>
        </w:rPr>
        <w:lastRenderedPageBreak/>
        <w:t xml:space="preserve">professional services to </w:t>
      </w:r>
      <w:r w:rsidR="00001D87">
        <w:rPr>
          <w:rFonts w:ascii="Times New Roman" w:hAnsi="Times New Roman" w:cs="Times New Roman"/>
          <w:i/>
          <w:sz w:val="24"/>
          <w:szCs w:val="24"/>
        </w:rPr>
        <w:t>[Organization]</w:t>
      </w:r>
      <w:r>
        <w:rPr>
          <w:rFonts w:ascii="Times New Roman" w:hAnsi="Times New Roman" w:cs="Times New Roman"/>
          <w:i/>
          <w:sz w:val="24"/>
          <w:szCs w:val="24"/>
        </w:rPr>
        <w:t>,</w:t>
      </w:r>
      <w:r w:rsidR="007979CE" w:rsidRPr="007979CE">
        <w:rPr>
          <w:rFonts w:ascii="Times New Roman" w:hAnsi="Times New Roman" w:cs="Times New Roman"/>
          <w:sz w:val="24"/>
          <w:szCs w:val="24"/>
        </w:rPr>
        <w:t xml:space="preserve"> if the professional represents that the information requested is the minimum necessary; or</w:t>
      </w:r>
    </w:p>
    <w:p w:rsidR="007979CE" w:rsidRPr="007979CE" w:rsidRDefault="009A70D7" w:rsidP="007979CE">
      <w:pPr>
        <w:pStyle w:val="ListParagraph"/>
        <w:numPr>
          <w:ilvl w:val="3"/>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 researcher with appropriate d</w:t>
      </w:r>
      <w:r w:rsidR="007979CE" w:rsidRPr="007979CE">
        <w:rPr>
          <w:rFonts w:ascii="Times New Roman" w:hAnsi="Times New Roman" w:cs="Times New Roman"/>
          <w:sz w:val="24"/>
          <w:szCs w:val="24"/>
        </w:rPr>
        <w:t xml:space="preserve">ocumentation or representations that comply with the HIPAA Regulations’ requirements on uses and disclosures for research. </w:t>
      </w:r>
    </w:p>
    <w:p w:rsidR="007979CE" w:rsidRPr="007979CE" w:rsidRDefault="007979CE" w:rsidP="007979CE">
      <w:pPr>
        <w:pStyle w:val="ListParagraph"/>
        <w:numPr>
          <w:ilvl w:val="0"/>
          <w:numId w:val="11"/>
        </w:numPr>
        <w:spacing w:after="240" w:line="240" w:lineRule="auto"/>
        <w:contextualSpacing w:val="0"/>
        <w:jc w:val="both"/>
        <w:rPr>
          <w:rFonts w:ascii="Times New Roman" w:hAnsi="Times New Roman" w:cs="Times New Roman"/>
          <w:b/>
          <w:sz w:val="24"/>
          <w:szCs w:val="24"/>
          <w:u w:val="single"/>
        </w:rPr>
      </w:pPr>
      <w:r w:rsidRPr="007979CE">
        <w:rPr>
          <w:rFonts w:ascii="Times New Roman" w:hAnsi="Times New Roman" w:cs="Times New Roman"/>
          <w:b/>
          <w:sz w:val="24"/>
          <w:szCs w:val="24"/>
          <w:u w:val="single"/>
        </w:rPr>
        <w:t>Procedure:</w:t>
      </w:r>
    </w:p>
    <w:p w:rsidR="007979CE" w:rsidRPr="007979CE" w:rsidRDefault="00001D87" w:rsidP="007979CE">
      <w:pPr>
        <w:pStyle w:val="ListParagraph"/>
        <w:numPr>
          <w:ilvl w:val="1"/>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i/>
          <w:sz w:val="24"/>
          <w:szCs w:val="24"/>
        </w:rPr>
        <w:t>[Organization]</w:t>
      </w:r>
      <w:r w:rsidR="007979CE" w:rsidRPr="007979CE">
        <w:rPr>
          <w:rFonts w:ascii="Times New Roman" w:hAnsi="Times New Roman" w:cs="Times New Roman"/>
          <w:sz w:val="24"/>
          <w:szCs w:val="24"/>
        </w:rPr>
        <w:t xml:space="preserve"> </w:t>
      </w:r>
      <w:r w:rsidR="009A70D7">
        <w:rPr>
          <w:rFonts w:ascii="Times New Roman" w:hAnsi="Times New Roman" w:cs="Times New Roman"/>
          <w:sz w:val="24"/>
          <w:szCs w:val="24"/>
        </w:rPr>
        <w:t xml:space="preserve">and its workforce </w:t>
      </w:r>
      <w:r w:rsidR="007979CE" w:rsidRPr="007979CE">
        <w:rPr>
          <w:rFonts w:ascii="Times New Roman" w:hAnsi="Times New Roman" w:cs="Times New Roman"/>
          <w:sz w:val="24"/>
          <w:szCs w:val="24"/>
        </w:rPr>
        <w:t xml:space="preserve">will apply the minimum necessary rules outlined in this policy to uses, disclosures, and requests for PHI. </w:t>
      </w:r>
    </w:p>
    <w:p w:rsidR="007979CE" w:rsidRPr="007979CE" w:rsidRDefault="007979CE" w:rsidP="007979CE">
      <w:pPr>
        <w:pStyle w:val="ListParagraph"/>
        <w:numPr>
          <w:ilvl w:val="1"/>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 xml:space="preserve">The </w:t>
      </w:r>
      <w:r w:rsidR="009A70D7" w:rsidRPr="00E66514">
        <w:rPr>
          <w:rFonts w:ascii="Times New Roman" w:hAnsi="Times New Roman" w:cs="Times New Roman"/>
          <w:sz w:val="24"/>
          <w:szCs w:val="24"/>
        </w:rPr>
        <w:t>[</w:t>
      </w:r>
      <w:r w:rsidR="009A70D7" w:rsidRPr="00E66514">
        <w:rPr>
          <w:rFonts w:ascii="Times New Roman" w:hAnsi="Times New Roman" w:cs="Times New Roman"/>
          <w:i/>
          <w:sz w:val="24"/>
          <w:szCs w:val="24"/>
        </w:rPr>
        <w:t>compliance officer/privacy officer/other designee</w:t>
      </w:r>
      <w:r w:rsidR="009A70D7" w:rsidRPr="00E66514">
        <w:rPr>
          <w:rFonts w:ascii="Times New Roman" w:hAnsi="Times New Roman" w:cs="Times New Roman"/>
          <w:sz w:val="24"/>
          <w:szCs w:val="24"/>
        </w:rPr>
        <w:t>]</w:t>
      </w:r>
      <w:r w:rsidRPr="007979CE">
        <w:rPr>
          <w:rFonts w:ascii="Times New Roman" w:hAnsi="Times New Roman" w:cs="Times New Roman"/>
          <w:sz w:val="24"/>
          <w:szCs w:val="24"/>
        </w:rPr>
        <w:t xml:space="preserve"> shall review each non-routine and non-recurring disclosure of PHI prior to the disclosure to ensure that the disclosure complies with this policy;</w:t>
      </w:r>
    </w:p>
    <w:p w:rsidR="007979CE" w:rsidRPr="007979CE" w:rsidRDefault="007979CE" w:rsidP="007979CE">
      <w:pPr>
        <w:pStyle w:val="ListParagraph"/>
        <w:numPr>
          <w:ilvl w:val="1"/>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 xml:space="preserve">The </w:t>
      </w:r>
      <w:r w:rsidR="009A70D7" w:rsidRPr="00E66514">
        <w:rPr>
          <w:rFonts w:ascii="Times New Roman" w:hAnsi="Times New Roman" w:cs="Times New Roman"/>
          <w:sz w:val="24"/>
          <w:szCs w:val="24"/>
        </w:rPr>
        <w:t>[</w:t>
      </w:r>
      <w:r w:rsidR="009A70D7" w:rsidRPr="00E66514">
        <w:rPr>
          <w:rFonts w:ascii="Times New Roman" w:hAnsi="Times New Roman" w:cs="Times New Roman"/>
          <w:i/>
          <w:sz w:val="24"/>
          <w:szCs w:val="24"/>
        </w:rPr>
        <w:t>compliance officer/privacy officer/other designee</w:t>
      </w:r>
      <w:r w:rsidR="009A70D7" w:rsidRPr="00E66514">
        <w:rPr>
          <w:rFonts w:ascii="Times New Roman" w:hAnsi="Times New Roman" w:cs="Times New Roman"/>
          <w:sz w:val="24"/>
          <w:szCs w:val="24"/>
        </w:rPr>
        <w:t>]</w:t>
      </w:r>
      <w:r w:rsidRPr="007979CE">
        <w:rPr>
          <w:rFonts w:ascii="Times New Roman" w:hAnsi="Times New Roman" w:cs="Times New Roman"/>
          <w:sz w:val="24"/>
          <w:szCs w:val="24"/>
        </w:rPr>
        <w:t xml:space="preserve"> shall identify and document which members of the workforce need access to PHI to carry out their duties, the type or category of PHI that is needed by those members of the workforce, and any conditions that are appropriate for their access to that PHI;</w:t>
      </w:r>
    </w:p>
    <w:p w:rsidR="009A70D7" w:rsidRDefault="007979CE" w:rsidP="007979CE">
      <w:pPr>
        <w:pStyle w:val="ListParagraph"/>
        <w:numPr>
          <w:ilvl w:val="1"/>
          <w:numId w:val="11"/>
        </w:numPr>
        <w:spacing w:after="240" w:line="240" w:lineRule="auto"/>
        <w:contextualSpacing w:val="0"/>
        <w:jc w:val="both"/>
        <w:rPr>
          <w:rFonts w:ascii="Times New Roman" w:hAnsi="Times New Roman" w:cs="Times New Roman"/>
          <w:sz w:val="24"/>
          <w:szCs w:val="24"/>
        </w:rPr>
      </w:pPr>
      <w:r w:rsidRPr="007979CE">
        <w:rPr>
          <w:rFonts w:ascii="Times New Roman" w:hAnsi="Times New Roman" w:cs="Times New Roman"/>
          <w:sz w:val="24"/>
          <w:szCs w:val="24"/>
        </w:rPr>
        <w:t xml:space="preserve">The </w:t>
      </w:r>
      <w:r w:rsidR="009A70D7" w:rsidRPr="00E66514">
        <w:rPr>
          <w:rFonts w:ascii="Times New Roman" w:hAnsi="Times New Roman" w:cs="Times New Roman"/>
          <w:sz w:val="24"/>
          <w:szCs w:val="24"/>
        </w:rPr>
        <w:t>[</w:t>
      </w:r>
      <w:r w:rsidR="009A70D7" w:rsidRPr="00E66514">
        <w:rPr>
          <w:rFonts w:ascii="Times New Roman" w:hAnsi="Times New Roman" w:cs="Times New Roman"/>
          <w:i/>
          <w:sz w:val="24"/>
          <w:szCs w:val="24"/>
        </w:rPr>
        <w:t>compliance officer/privacy officer/other designee</w:t>
      </w:r>
      <w:r w:rsidR="009A70D7" w:rsidRPr="00E66514">
        <w:rPr>
          <w:rFonts w:ascii="Times New Roman" w:hAnsi="Times New Roman" w:cs="Times New Roman"/>
          <w:sz w:val="24"/>
          <w:szCs w:val="24"/>
        </w:rPr>
        <w:t>]</w:t>
      </w:r>
      <w:r w:rsidRPr="007979CE">
        <w:rPr>
          <w:rFonts w:ascii="Times New Roman" w:hAnsi="Times New Roman" w:cs="Times New Roman"/>
          <w:sz w:val="24"/>
          <w:szCs w:val="24"/>
        </w:rPr>
        <w:t xml:space="preserve"> shall be responsible for implementing mechanisms and processes that limit workforce members’ access to PHI to the minimum necessary to carry out their duties;</w:t>
      </w:r>
      <w:r w:rsidR="00896442">
        <w:rPr>
          <w:rFonts w:ascii="Times New Roman" w:hAnsi="Times New Roman" w:cs="Times New Roman"/>
          <w:sz w:val="24"/>
          <w:szCs w:val="24"/>
        </w:rPr>
        <w:t xml:space="preserve"> and</w:t>
      </w:r>
    </w:p>
    <w:p w:rsidR="00223116" w:rsidRPr="009A70D7" w:rsidRDefault="007979CE" w:rsidP="007979CE">
      <w:pPr>
        <w:pStyle w:val="ListParagraph"/>
        <w:numPr>
          <w:ilvl w:val="1"/>
          <w:numId w:val="11"/>
        </w:numPr>
        <w:spacing w:after="240" w:line="240" w:lineRule="auto"/>
        <w:contextualSpacing w:val="0"/>
        <w:jc w:val="both"/>
        <w:rPr>
          <w:rFonts w:ascii="Times New Roman" w:hAnsi="Times New Roman" w:cs="Times New Roman"/>
          <w:sz w:val="24"/>
          <w:szCs w:val="24"/>
        </w:rPr>
      </w:pPr>
      <w:r w:rsidRPr="009A70D7">
        <w:rPr>
          <w:rFonts w:ascii="Times New Roman" w:hAnsi="Times New Roman" w:cs="Times New Roman"/>
          <w:sz w:val="24"/>
          <w:szCs w:val="24"/>
        </w:rPr>
        <w:t xml:space="preserve">The </w:t>
      </w:r>
      <w:r w:rsidR="009A70D7" w:rsidRPr="009A70D7">
        <w:rPr>
          <w:rFonts w:ascii="Times New Roman" w:hAnsi="Times New Roman" w:cs="Times New Roman"/>
          <w:sz w:val="24"/>
          <w:szCs w:val="24"/>
        </w:rPr>
        <w:t>[</w:t>
      </w:r>
      <w:r w:rsidR="009A70D7" w:rsidRPr="009A70D7">
        <w:rPr>
          <w:rFonts w:ascii="Times New Roman" w:hAnsi="Times New Roman" w:cs="Times New Roman"/>
          <w:i/>
          <w:sz w:val="24"/>
          <w:szCs w:val="24"/>
        </w:rPr>
        <w:t>compliance officer/privacy officer/other designee</w:t>
      </w:r>
      <w:r w:rsidR="009A70D7" w:rsidRPr="009A70D7">
        <w:rPr>
          <w:rFonts w:ascii="Times New Roman" w:hAnsi="Times New Roman" w:cs="Times New Roman"/>
          <w:sz w:val="24"/>
          <w:szCs w:val="24"/>
        </w:rPr>
        <w:t xml:space="preserve">] </w:t>
      </w:r>
      <w:r w:rsidRPr="009A70D7">
        <w:rPr>
          <w:rFonts w:ascii="Times New Roman" w:hAnsi="Times New Roman" w:cs="Times New Roman"/>
          <w:sz w:val="24"/>
          <w:szCs w:val="24"/>
        </w:rPr>
        <w:t>shall ensure that employees are trained on the application of the minimum necessary rule and this policy.</w:t>
      </w:r>
      <w:r w:rsidR="00223116" w:rsidRPr="009A70D7">
        <w:rPr>
          <w:rFonts w:ascii="Times New Roman" w:eastAsia="Calibri" w:hAnsi="Times New Roman" w:cs="Times New Roman"/>
          <w:sz w:val="24"/>
          <w:szCs w:val="24"/>
        </w:rPr>
        <w:t xml:space="preserve"> </w:t>
      </w:r>
    </w:p>
    <w:p w:rsidR="00001D87" w:rsidRDefault="00001D87"/>
    <w:sectPr w:rsidR="00001D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6D" w:rsidRDefault="0004686D" w:rsidP="0004686D">
      <w:r>
        <w:separator/>
      </w:r>
    </w:p>
  </w:endnote>
  <w:endnote w:type="continuationSeparator" w:id="0">
    <w:p w:rsidR="0004686D" w:rsidRDefault="0004686D" w:rsidP="0004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066432"/>
      <w:docPartObj>
        <w:docPartGallery w:val="Page Numbers (Bottom of Page)"/>
        <w:docPartUnique/>
      </w:docPartObj>
    </w:sdtPr>
    <w:sdtEndPr>
      <w:rPr>
        <w:noProof/>
      </w:rPr>
    </w:sdtEndPr>
    <w:sdtContent>
      <w:p w:rsidR="007979CE" w:rsidRDefault="007979CE">
        <w:pPr>
          <w:pStyle w:val="Footer"/>
          <w:jc w:val="center"/>
        </w:pPr>
        <w:r>
          <w:fldChar w:fldCharType="begin"/>
        </w:r>
        <w:r>
          <w:instrText xml:space="preserve"> PAGE   \* MERGEFORMAT </w:instrText>
        </w:r>
        <w:r>
          <w:fldChar w:fldCharType="separate"/>
        </w:r>
        <w:r w:rsidR="000864CD">
          <w:rPr>
            <w:noProof/>
          </w:rPr>
          <w:t>1</w:t>
        </w:r>
        <w:r>
          <w:rPr>
            <w:noProof/>
          </w:rPr>
          <w:fldChar w:fldCharType="end"/>
        </w:r>
      </w:p>
    </w:sdtContent>
  </w:sdt>
  <w:p w:rsidR="00AC4461" w:rsidRDefault="00AC4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6D" w:rsidRDefault="0004686D" w:rsidP="0004686D">
      <w:r>
        <w:separator/>
      </w:r>
    </w:p>
  </w:footnote>
  <w:footnote w:type="continuationSeparator" w:id="0">
    <w:p w:rsidR="0004686D" w:rsidRDefault="0004686D" w:rsidP="00046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6D" w:rsidRDefault="0004686D" w:rsidP="0004686D">
    <w:pPr>
      <w:pStyle w:val="Header"/>
      <w:jc w:val="center"/>
    </w:pPr>
    <w:r>
      <w:t>[Enter Organization Logo]</w:t>
    </w:r>
  </w:p>
  <w:p w:rsidR="0004686D" w:rsidRDefault="00046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084"/>
    <w:multiLevelType w:val="hybridMultilevel"/>
    <w:tmpl w:val="62D05B18"/>
    <w:lvl w:ilvl="0" w:tplc="455AF3D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81C85"/>
    <w:multiLevelType w:val="hybridMultilevel"/>
    <w:tmpl w:val="98F46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C5135"/>
    <w:multiLevelType w:val="hybridMultilevel"/>
    <w:tmpl w:val="30CC8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1E64C1"/>
    <w:multiLevelType w:val="hybridMultilevel"/>
    <w:tmpl w:val="147E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1F7FFD"/>
    <w:multiLevelType w:val="hybridMultilevel"/>
    <w:tmpl w:val="11F2CAF4"/>
    <w:lvl w:ilvl="0" w:tplc="7AE89430">
      <w:start w:val="1"/>
      <w:numFmt w:val="decimal"/>
      <w:lvlText w:val="%1."/>
      <w:lvlJc w:val="left"/>
      <w:pPr>
        <w:ind w:left="1145" w:hanging="360"/>
      </w:pPr>
      <w:rPr>
        <w:rFonts w:ascii="Times New Roman" w:hAnsi="Times New Roman" w:cs="Times New Roman" w:hint="default"/>
        <w:sz w:val="24"/>
        <w:szCs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55CD5611"/>
    <w:multiLevelType w:val="hybridMultilevel"/>
    <w:tmpl w:val="1FD8E688"/>
    <w:lvl w:ilvl="0" w:tplc="7AE89430">
      <w:start w:val="1"/>
      <w:numFmt w:val="decimal"/>
      <w:lvlText w:val="%1."/>
      <w:lvlJc w:val="left"/>
      <w:pPr>
        <w:ind w:left="1170" w:hanging="360"/>
      </w:pPr>
      <w:rPr>
        <w:rFonts w:ascii="Times New Roman" w:hAnsi="Times New Roman" w:cs="Times New Roman" w:hint="default"/>
        <w:sz w:val="24"/>
        <w:szCs w:val="24"/>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6">
    <w:nsid w:val="56F778E6"/>
    <w:multiLevelType w:val="hybridMultilevel"/>
    <w:tmpl w:val="D04C8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4A0A5F"/>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59F5236"/>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6ED5D59"/>
    <w:multiLevelType w:val="hybridMultilevel"/>
    <w:tmpl w:val="0D469868"/>
    <w:lvl w:ilvl="0" w:tplc="737E081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611E63"/>
    <w:multiLevelType w:val="hybridMultilevel"/>
    <w:tmpl w:val="DE200ACC"/>
    <w:lvl w:ilvl="0" w:tplc="A82875FE">
      <w:start w:val="1"/>
      <w:numFmt w:val="decimal"/>
      <w:lvlText w:val="%1."/>
      <w:lvlJc w:val="left"/>
      <w:pPr>
        <w:ind w:left="785" w:hanging="360"/>
      </w:pPr>
      <w:rPr>
        <w:rFonts w:ascii="Times New Roman" w:hAnsi="Times New Roman" w:cs="Times New Roman" w:hint="default"/>
        <w:sz w:val="24"/>
        <w:szCs w:val="24"/>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8"/>
  </w:num>
  <w:num w:numId="2">
    <w:abstractNumId w:val="3"/>
  </w:num>
  <w:num w:numId="3">
    <w:abstractNumId w:val="6"/>
  </w:num>
  <w:num w:numId="4">
    <w:abstractNumId w:val="0"/>
  </w:num>
  <w:num w:numId="5">
    <w:abstractNumId w:val="2"/>
  </w:num>
  <w:num w:numId="6">
    <w:abstractNumId w:val="1"/>
  </w:num>
  <w:num w:numId="7">
    <w:abstractNumId w:val="4"/>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C&lt;⌟#\┚┦;72~ŕmÔS⌕†B⌛Ìó⌊pWx8⌘-7PZ⌠?!.î⌉M]⌌Õ⌏·${0@ØèYéI#;⌔Î⌗Å⌝Ï⌔⌛åR?â¹Ìţ$C7&amp;5⌞⌚⌍⌟⌊3`(çj¬CLOp⌆W⌐.⌙xVÏƔð¬û]Ƙøà1)VB8ë)Ûþq°íxy×⌜F⌅ß„;éª}ð%Å⌍­⌗,Õ7]X78\[011"/>
    <w:docVar w:name="zzmp10LastTrailerInserted_4347" w:val="^`~#mp!@C&lt;⌟#\┚┦;72~ŕmÔS⌕†B⌛Ìó⌊pWx8⌘-7PZ⌠?!.î⌉M]⌌Õ⌏·${0@ØèYéI#;⌔Î⌗Å⌝Ï⌔⌛åR?â¹Ìţ$C7&amp;5⌞⌚⌍⌟⌊3`(çj¬CLOp⌆W⌐.⌙xVÏƔð¬û]Ƙøà1)VB8ë)Ûþq°íxy×⌜F⌅ß„;éª}ð%Å⌍­⌗,Õ7]X78\[011"/>
    <w:docVar w:name="zzmp10mSEGsValidated" w:val="1"/>
  </w:docVars>
  <w:rsids>
    <w:rsidRoot w:val="0004686D"/>
    <w:rsid w:val="00001D87"/>
    <w:rsid w:val="0004686D"/>
    <w:rsid w:val="000864CD"/>
    <w:rsid w:val="000B2B6A"/>
    <w:rsid w:val="000D319A"/>
    <w:rsid w:val="000D3EED"/>
    <w:rsid w:val="00124B4F"/>
    <w:rsid w:val="0015127F"/>
    <w:rsid w:val="00182205"/>
    <w:rsid w:val="00192053"/>
    <w:rsid w:val="001A4233"/>
    <w:rsid w:val="00223116"/>
    <w:rsid w:val="00263B7C"/>
    <w:rsid w:val="002706B8"/>
    <w:rsid w:val="002940E6"/>
    <w:rsid w:val="00296EC7"/>
    <w:rsid w:val="00300489"/>
    <w:rsid w:val="00322655"/>
    <w:rsid w:val="00382326"/>
    <w:rsid w:val="003C1141"/>
    <w:rsid w:val="003C36EE"/>
    <w:rsid w:val="003C3C13"/>
    <w:rsid w:val="004659E7"/>
    <w:rsid w:val="005875BE"/>
    <w:rsid w:val="005A6C79"/>
    <w:rsid w:val="005C7D05"/>
    <w:rsid w:val="005E4A4A"/>
    <w:rsid w:val="00615CC3"/>
    <w:rsid w:val="00617900"/>
    <w:rsid w:val="006515CE"/>
    <w:rsid w:val="00652619"/>
    <w:rsid w:val="006F7178"/>
    <w:rsid w:val="00702950"/>
    <w:rsid w:val="007653B1"/>
    <w:rsid w:val="007979CE"/>
    <w:rsid w:val="0084023C"/>
    <w:rsid w:val="00885BF1"/>
    <w:rsid w:val="00896442"/>
    <w:rsid w:val="008C4163"/>
    <w:rsid w:val="008C776D"/>
    <w:rsid w:val="008E3503"/>
    <w:rsid w:val="008F7438"/>
    <w:rsid w:val="00911572"/>
    <w:rsid w:val="00952CC2"/>
    <w:rsid w:val="009A0DCE"/>
    <w:rsid w:val="009A70D7"/>
    <w:rsid w:val="009E34D6"/>
    <w:rsid w:val="00A7609D"/>
    <w:rsid w:val="00AC4461"/>
    <w:rsid w:val="00AC7049"/>
    <w:rsid w:val="00B020CB"/>
    <w:rsid w:val="00B3637E"/>
    <w:rsid w:val="00B64B89"/>
    <w:rsid w:val="00B91D92"/>
    <w:rsid w:val="00BB2D82"/>
    <w:rsid w:val="00BC33D5"/>
    <w:rsid w:val="00C048A6"/>
    <w:rsid w:val="00C34397"/>
    <w:rsid w:val="00C530D8"/>
    <w:rsid w:val="00D44200"/>
    <w:rsid w:val="00D856FE"/>
    <w:rsid w:val="00D971D4"/>
    <w:rsid w:val="00DA0C5B"/>
    <w:rsid w:val="00DA493B"/>
    <w:rsid w:val="00DC3716"/>
    <w:rsid w:val="00E05727"/>
    <w:rsid w:val="00E57E58"/>
    <w:rsid w:val="00E74AEC"/>
    <w:rsid w:val="00E9206E"/>
    <w:rsid w:val="00F16C92"/>
    <w:rsid w:val="00F548D2"/>
    <w:rsid w:val="00F731F0"/>
    <w:rsid w:val="00FB344F"/>
    <w:rsid w:val="00FC2D98"/>
    <w:rsid w:val="00FD724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6D"/>
    <w:pPr>
      <w:spacing w:after="0" w:line="240" w:lineRule="auto"/>
    </w:pPr>
    <w:rPr>
      <w:rFonts w:ascii="Times New Roman" w:hAnsi="Times New Roman"/>
      <w:sz w:val="24"/>
    </w:rPr>
  </w:style>
  <w:style w:type="paragraph" w:styleId="Heading1">
    <w:name w:val="heading 1"/>
    <w:basedOn w:val="Normal"/>
    <w:link w:val="Heading1Char"/>
    <w:uiPriority w:val="1"/>
    <w:qFormat/>
    <w:rsid w:val="007979CE"/>
    <w:pPr>
      <w:widowControl w:val="0"/>
      <w:outlineLvl w:val="0"/>
    </w:pPr>
    <w:rPr>
      <w:rFonts w:ascii="Verdana" w:eastAsia="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6D"/>
    <w:pPr>
      <w:tabs>
        <w:tab w:val="center" w:pos="4680"/>
        <w:tab w:val="right" w:pos="9360"/>
      </w:tabs>
    </w:pPr>
  </w:style>
  <w:style w:type="character" w:customStyle="1" w:styleId="HeaderChar">
    <w:name w:val="Header Char"/>
    <w:basedOn w:val="DefaultParagraphFont"/>
    <w:link w:val="Header"/>
    <w:uiPriority w:val="99"/>
    <w:rsid w:val="0004686D"/>
    <w:rPr>
      <w:rFonts w:ascii="Times New Roman" w:hAnsi="Times New Roman"/>
      <w:sz w:val="24"/>
    </w:rPr>
  </w:style>
  <w:style w:type="paragraph" w:styleId="Footer">
    <w:name w:val="footer"/>
    <w:basedOn w:val="Normal"/>
    <w:link w:val="FooterChar"/>
    <w:uiPriority w:val="99"/>
    <w:unhideWhenUsed/>
    <w:rsid w:val="0004686D"/>
    <w:pPr>
      <w:tabs>
        <w:tab w:val="center" w:pos="4680"/>
        <w:tab w:val="right" w:pos="9360"/>
      </w:tabs>
    </w:pPr>
  </w:style>
  <w:style w:type="character" w:customStyle="1" w:styleId="FooterChar">
    <w:name w:val="Footer Char"/>
    <w:basedOn w:val="DefaultParagraphFont"/>
    <w:link w:val="Footer"/>
    <w:uiPriority w:val="99"/>
    <w:rsid w:val="0004686D"/>
    <w:rPr>
      <w:rFonts w:ascii="Times New Roman" w:hAnsi="Times New Roman"/>
      <w:sz w:val="24"/>
    </w:rPr>
  </w:style>
  <w:style w:type="paragraph" w:styleId="ListParagraph">
    <w:name w:val="List Paragraph"/>
    <w:basedOn w:val="Normal"/>
    <w:uiPriority w:val="34"/>
    <w:qFormat/>
    <w:rsid w:val="0004686D"/>
    <w:pPr>
      <w:spacing w:after="200" w:line="276" w:lineRule="auto"/>
      <w:ind w:left="720"/>
      <w:contextualSpacing/>
    </w:pPr>
    <w:rPr>
      <w:rFonts w:asciiTheme="minorHAnsi" w:eastAsiaTheme="minorEastAsia" w:hAnsiTheme="minorHAnsi"/>
      <w:sz w:val="22"/>
    </w:rPr>
  </w:style>
  <w:style w:type="paragraph" w:customStyle="1" w:styleId="ShadingIndentinNormal">
    <w:name w:val="Shading Indent in Normal"/>
    <w:basedOn w:val="Normal"/>
    <w:rsid w:val="0004686D"/>
    <w:pPr>
      <w:shd w:val="pct10" w:color="auto" w:fill="auto"/>
      <w:ind w:left="720" w:right="720"/>
    </w:pPr>
    <w:rPr>
      <w:rFonts w:eastAsia="Times New Roman" w:cs="Times New Roman"/>
      <w:b/>
      <w:sz w:val="20"/>
      <w:szCs w:val="24"/>
    </w:rPr>
  </w:style>
  <w:style w:type="paragraph" w:customStyle="1" w:styleId="MacPacTrailer">
    <w:name w:val="MacPac Trailer"/>
    <w:rsid w:val="00001D87"/>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1A4233"/>
    <w:rPr>
      <w:rFonts w:ascii="Tahoma" w:hAnsi="Tahoma" w:cs="Tahoma"/>
      <w:sz w:val="16"/>
      <w:szCs w:val="16"/>
    </w:rPr>
  </w:style>
  <w:style w:type="character" w:customStyle="1" w:styleId="BalloonTextChar">
    <w:name w:val="Balloon Text Char"/>
    <w:basedOn w:val="DefaultParagraphFont"/>
    <w:link w:val="BalloonText"/>
    <w:uiPriority w:val="99"/>
    <w:semiHidden/>
    <w:rsid w:val="001A4233"/>
    <w:rPr>
      <w:rFonts w:ascii="Tahoma" w:hAnsi="Tahoma" w:cs="Tahoma"/>
      <w:sz w:val="16"/>
      <w:szCs w:val="16"/>
    </w:rPr>
  </w:style>
  <w:style w:type="character" w:styleId="PlaceholderText">
    <w:name w:val="Placeholder Text"/>
    <w:basedOn w:val="DefaultParagraphFont"/>
    <w:uiPriority w:val="99"/>
    <w:semiHidden/>
    <w:rsid w:val="001A4233"/>
    <w:rPr>
      <w:color w:val="808080"/>
    </w:rPr>
  </w:style>
  <w:style w:type="character" w:customStyle="1" w:styleId="Heading1Char">
    <w:name w:val="Heading 1 Char"/>
    <w:basedOn w:val="DefaultParagraphFont"/>
    <w:link w:val="Heading1"/>
    <w:uiPriority w:val="1"/>
    <w:rsid w:val="007979CE"/>
    <w:rPr>
      <w:rFonts w:ascii="Verdana" w:eastAsia="Verdana" w:hAnsi="Verdan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6D"/>
    <w:pPr>
      <w:spacing w:after="0" w:line="240" w:lineRule="auto"/>
    </w:pPr>
    <w:rPr>
      <w:rFonts w:ascii="Times New Roman" w:hAnsi="Times New Roman"/>
      <w:sz w:val="24"/>
    </w:rPr>
  </w:style>
  <w:style w:type="paragraph" w:styleId="Heading1">
    <w:name w:val="heading 1"/>
    <w:basedOn w:val="Normal"/>
    <w:link w:val="Heading1Char"/>
    <w:uiPriority w:val="1"/>
    <w:qFormat/>
    <w:rsid w:val="007979CE"/>
    <w:pPr>
      <w:widowControl w:val="0"/>
      <w:outlineLvl w:val="0"/>
    </w:pPr>
    <w:rPr>
      <w:rFonts w:ascii="Verdana" w:eastAsia="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6D"/>
    <w:pPr>
      <w:tabs>
        <w:tab w:val="center" w:pos="4680"/>
        <w:tab w:val="right" w:pos="9360"/>
      </w:tabs>
    </w:pPr>
  </w:style>
  <w:style w:type="character" w:customStyle="1" w:styleId="HeaderChar">
    <w:name w:val="Header Char"/>
    <w:basedOn w:val="DefaultParagraphFont"/>
    <w:link w:val="Header"/>
    <w:uiPriority w:val="99"/>
    <w:rsid w:val="0004686D"/>
    <w:rPr>
      <w:rFonts w:ascii="Times New Roman" w:hAnsi="Times New Roman"/>
      <w:sz w:val="24"/>
    </w:rPr>
  </w:style>
  <w:style w:type="paragraph" w:styleId="Footer">
    <w:name w:val="footer"/>
    <w:basedOn w:val="Normal"/>
    <w:link w:val="FooterChar"/>
    <w:uiPriority w:val="99"/>
    <w:unhideWhenUsed/>
    <w:rsid w:val="0004686D"/>
    <w:pPr>
      <w:tabs>
        <w:tab w:val="center" w:pos="4680"/>
        <w:tab w:val="right" w:pos="9360"/>
      </w:tabs>
    </w:pPr>
  </w:style>
  <w:style w:type="character" w:customStyle="1" w:styleId="FooterChar">
    <w:name w:val="Footer Char"/>
    <w:basedOn w:val="DefaultParagraphFont"/>
    <w:link w:val="Footer"/>
    <w:uiPriority w:val="99"/>
    <w:rsid w:val="0004686D"/>
    <w:rPr>
      <w:rFonts w:ascii="Times New Roman" w:hAnsi="Times New Roman"/>
      <w:sz w:val="24"/>
    </w:rPr>
  </w:style>
  <w:style w:type="paragraph" w:styleId="ListParagraph">
    <w:name w:val="List Paragraph"/>
    <w:basedOn w:val="Normal"/>
    <w:uiPriority w:val="34"/>
    <w:qFormat/>
    <w:rsid w:val="0004686D"/>
    <w:pPr>
      <w:spacing w:after="200" w:line="276" w:lineRule="auto"/>
      <w:ind w:left="720"/>
      <w:contextualSpacing/>
    </w:pPr>
    <w:rPr>
      <w:rFonts w:asciiTheme="minorHAnsi" w:eastAsiaTheme="minorEastAsia" w:hAnsiTheme="minorHAnsi"/>
      <w:sz w:val="22"/>
    </w:rPr>
  </w:style>
  <w:style w:type="paragraph" w:customStyle="1" w:styleId="ShadingIndentinNormal">
    <w:name w:val="Shading Indent in Normal"/>
    <w:basedOn w:val="Normal"/>
    <w:rsid w:val="0004686D"/>
    <w:pPr>
      <w:shd w:val="pct10" w:color="auto" w:fill="auto"/>
      <w:ind w:left="720" w:right="720"/>
    </w:pPr>
    <w:rPr>
      <w:rFonts w:eastAsia="Times New Roman" w:cs="Times New Roman"/>
      <w:b/>
      <w:sz w:val="20"/>
      <w:szCs w:val="24"/>
    </w:rPr>
  </w:style>
  <w:style w:type="paragraph" w:customStyle="1" w:styleId="MacPacTrailer">
    <w:name w:val="MacPac Trailer"/>
    <w:rsid w:val="00001D87"/>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1A4233"/>
    <w:rPr>
      <w:rFonts w:ascii="Tahoma" w:hAnsi="Tahoma" w:cs="Tahoma"/>
      <w:sz w:val="16"/>
      <w:szCs w:val="16"/>
    </w:rPr>
  </w:style>
  <w:style w:type="character" w:customStyle="1" w:styleId="BalloonTextChar">
    <w:name w:val="Balloon Text Char"/>
    <w:basedOn w:val="DefaultParagraphFont"/>
    <w:link w:val="BalloonText"/>
    <w:uiPriority w:val="99"/>
    <w:semiHidden/>
    <w:rsid w:val="001A4233"/>
    <w:rPr>
      <w:rFonts w:ascii="Tahoma" w:hAnsi="Tahoma" w:cs="Tahoma"/>
      <w:sz w:val="16"/>
      <w:szCs w:val="16"/>
    </w:rPr>
  </w:style>
  <w:style w:type="character" w:styleId="PlaceholderText">
    <w:name w:val="Placeholder Text"/>
    <w:basedOn w:val="DefaultParagraphFont"/>
    <w:uiPriority w:val="99"/>
    <w:semiHidden/>
    <w:rsid w:val="001A4233"/>
    <w:rPr>
      <w:color w:val="808080"/>
    </w:rPr>
  </w:style>
  <w:style w:type="character" w:customStyle="1" w:styleId="Heading1Char">
    <w:name w:val="Heading 1 Char"/>
    <w:basedOn w:val="DefaultParagraphFont"/>
    <w:link w:val="Heading1"/>
    <w:uiPriority w:val="1"/>
    <w:rsid w:val="007979CE"/>
    <w:rPr>
      <w:rFonts w:ascii="Verdana" w:eastAsia="Verdana" w:hAnsi="Verdan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AC68CFD9.dotm</Template>
  <TotalTime>13</TotalTime>
  <Pages>3</Pages>
  <Words>782</Words>
  <Characters>4312</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Minimum Necessary for Requests for, or Uses or Disclosures of, PHI</vt:lpstr>
    </vt:vector>
  </TitlesOfParts>
  <Company>Gray Plant Mooty</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Necessary for Requests for, or Uses or Disclosures of, PHI</dc:title>
  <dc:subject>Minimum Necessary Standard</dc:subject>
  <dc:creator>Reiland, Julia C.</dc:creator>
  <cp:lastModifiedBy>Schue, Lila M.</cp:lastModifiedBy>
  <cp:revision>7</cp:revision>
  <dcterms:created xsi:type="dcterms:W3CDTF">2017-01-10T21:27:00Z</dcterms:created>
  <dcterms:modified xsi:type="dcterms:W3CDTF">2017-02-06T22:37:00Z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WS_TRACKING_ID">
    <vt:lpwstr>e2c20c88-9f13-43ab-86e6-fc31efa04040</vt:lpwstr>
  </property>
</Properties>
</file>